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A696B" w14:textId="7FC51C85" w:rsidR="00EA2E69" w:rsidRDefault="0019649A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Stratégies Locales de Développement Forestier</w:t>
      </w:r>
    </w:p>
    <w:p w14:paraId="7577E830" w14:textId="141370E0" w:rsidR="000903BB" w:rsidRDefault="000903BB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14:paraId="4531D262" w14:textId="6DCE1CC1" w:rsidR="00EA2E69" w:rsidRPr="00EA2E69" w:rsidRDefault="00EA2E69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 w:rsidRPr="00EA2E69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fr-FR"/>
        </w:rPr>
        <w:t>Cahier des charges détaillé</w:t>
      </w:r>
    </w:p>
    <w:p w14:paraId="2360C129" w14:textId="77777777" w:rsidR="00EA2E69" w:rsidRPr="00EA2E69" w:rsidRDefault="00EA2E69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mallCaps/>
          <w:lang w:eastAsia="fr-FR"/>
        </w:rPr>
      </w:pPr>
      <w:r w:rsidRPr="00EA2E69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fr-FR"/>
        </w:rPr>
        <w:t>pour la présentation du projet</w:t>
      </w:r>
    </w:p>
    <w:p w14:paraId="3E6EE7DD" w14:textId="5959D179" w:rsidR="000903BB" w:rsidRDefault="000903BB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Identification du porteur de projet :</w:t>
      </w:r>
    </w:p>
    <w:p w14:paraId="65C5F4A2" w14:textId="0975F27F" w:rsidR="000903BB" w:rsidRPr="000903BB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03BB">
        <w:rPr>
          <w:rFonts w:ascii="Times New Roman" w:eastAsia="Times New Roman" w:hAnsi="Times New Roman" w:cs="Times New Roman"/>
          <w:sz w:val="24"/>
          <w:szCs w:val="24"/>
          <w:lang w:eastAsia="fr-FR"/>
        </w:rPr>
        <w:t>Structure porteuse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</w:p>
    <w:p w14:paraId="6F60E19E" w14:textId="7753718E" w:rsidR="000903BB" w:rsidRPr="000903BB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03BB">
        <w:rPr>
          <w:rFonts w:ascii="Times New Roman" w:eastAsia="Times New Roman" w:hAnsi="Times New Roman" w:cs="Times New Roman"/>
          <w:sz w:val="24"/>
          <w:szCs w:val="24"/>
          <w:lang w:eastAsia="fr-FR"/>
        </w:rPr>
        <w:t>Nom du projet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</w:p>
    <w:p w14:paraId="0571AE71" w14:textId="010A7254" w:rsidR="000903BB" w:rsidRPr="000903BB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03BB">
        <w:rPr>
          <w:rFonts w:ascii="Times New Roman" w:eastAsia="Times New Roman" w:hAnsi="Times New Roman" w:cs="Times New Roman"/>
          <w:sz w:val="24"/>
          <w:szCs w:val="24"/>
          <w:lang w:eastAsia="fr-FR"/>
        </w:rPr>
        <w:t>Département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</w:p>
    <w:p w14:paraId="50EF11BE" w14:textId="38A2D0C7" w:rsidR="000903BB" w:rsidRPr="000903BB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903BB">
        <w:rPr>
          <w:rFonts w:ascii="Times New Roman" w:eastAsia="Times New Roman" w:hAnsi="Times New Roman" w:cs="Times New Roman"/>
          <w:sz w:val="24"/>
          <w:szCs w:val="24"/>
          <w:lang w:eastAsia="fr-FR"/>
        </w:rPr>
        <w:t>Montant total du projet présenté en € HT</w:t>
      </w:r>
      <w:r w:rsidR="001964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TTC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</w:p>
    <w:p w14:paraId="37BACE6C" w14:textId="6D895A62" w:rsidR="00BF1DF7" w:rsidRDefault="00BF1DF7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51DF0747" w14:textId="148DDBEE" w:rsidR="00EA2E69" w:rsidRPr="00EA2E69" w:rsidRDefault="00EA2E69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A2E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I – Contexte et concertation pour </w:t>
      </w:r>
      <w:r w:rsidR="00512B4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la </w:t>
      </w:r>
      <w:r w:rsidRPr="00EA2E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construction </w:t>
      </w:r>
      <w:r w:rsidR="00512B45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</w:t>
      </w:r>
      <w:r w:rsidRPr="00EA2E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projet</w:t>
      </w:r>
    </w:p>
    <w:p w14:paraId="74271046" w14:textId="464BE4F2" w:rsidR="00EA2E69" w:rsidRPr="00EA2E69" w:rsidRDefault="00EA2E69" w:rsidP="00EA2E69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lang w:eastAsia="fr-FR"/>
        </w:rPr>
      </w:pPr>
      <w:r w:rsidRPr="00EA2E69">
        <w:rPr>
          <w:rFonts w:ascii="Times New Roman" w:eastAsia="Times New Roman" w:hAnsi="Times New Roman" w:cs="Times New Roman"/>
          <w:lang w:eastAsia="fr-FR"/>
        </w:rPr>
        <w:t>1.</w:t>
      </w:r>
      <w:r w:rsidRPr="00EA2E69">
        <w:rPr>
          <w:rFonts w:ascii="Times New Roman" w:eastAsia="Times New Roman" w:hAnsi="Times New Roman" w:cs="Times New Roman"/>
          <w:u w:val="single"/>
          <w:lang w:eastAsia="fr-FR"/>
        </w:rPr>
        <w:t xml:space="preserve"> Présentation du processus de concertation locale </w:t>
      </w:r>
    </w:p>
    <w:p w14:paraId="19A83356" w14:textId="7D6F2423" w:rsidR="009373B7" w:rsidRPr="001D6983" w:rsidRDefault="00EA2E69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>Il s'agit de présenter le processus de concertation permettant de définir les objectifs du projet et aboutir à son élaboration.</w:t>
      </w:r>
      <w:r w:rsidR="009373B7" w:rsidRPr="001D6983">
        <w:rPr>
          <w:rFonts w:ascii="Times New Roman" w:eastAsia="Times New Roman" w:hAnsi="Times New Roman" w:cs="Times New Roman"/>
          <w:lang w:eastAsia="fr-FR"/>
        </w:rPr>
        <w:t xml:space="preserve"> </w:t>
      </w:r>
    </w:p>
    <w:p w14:paraId="64C61EEA" w14:textId="0F8FCBD8" w:rsidR="009373B7" w:rsidRPr="001D6983" w:rsidRDefault="009373B7" w:rsidP="009373B7">
      <w:pPr>
        <w:spacing w:before="100" w:beforeAutospacing="1" w:after="0" w:line="240" w:lineRule="auto"/>
        <w:jc w:val="both"/>
        <w:rPr>
          <w:sz w:val="20"/>
          <w:szCs w:val="20"/>
        </w:rPr>
      </w:pPr>
      <w:r w:rsidRPr="001D6983">
        <w:rPr>
          <w:rFonts w:ascii="Times New Roman" w:eastAsia="Times New Roman" w:hAnsi="Times New Roman" w:cs="Times New Roman"/>
          <w:lang w:eastAsia="fr-FR"/>
        </w:rPr>
        <w:t xml:space="preserve">Les items suivants devront être abordés : </w:t>
      </w:r>
      <w:r w:rsidR="00242C08">
        <w:rPr>
          <w:rFonts w:ascii="Times New Roman" w:eastAsia="Times New Roman" w:hAnsi="Times New Roman" w:cs="Times New Roman"/>
          <w:lang w:eastAsia="fr-FR"/>
        </w:rPr>
        <w:t>i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nitiation et lancement </w:t>
      </w:r>
      <w:r w:rsidR="00D76ADB" w:rsidRPr="001D6983">
        <w:rPr>
          <w:rFonts w:ascii="Times New Roman" w:eastAsia="Times New Roman" w:hAnsi="Times New Roman" w:cs="Times New Roman"/>
          <w:lang w:eastAsia="fr-FR"/>
        </w:rPr>
        <w:t>de la réflexion pour construire le projet et son partenariat</w:t>
      </w:r>
      <w:r w:rsidR="00242C08">
        <w:rPr>
          <w:rFonts w:ascii="Times New Roman" w:eastAsia="Times New Roman" w:hAnsi="Times New Roman" w:cs="Times New Roman"/>
          <w:lang w:eastAsia="fr-FR"/>
        </w:rPr>
        <w:t>, é</w:t>
      </w:r>
      <w:r w:rsidRPr="001D6983">
        <w:rPr>
          <w:rFonts w:ascii="Times New Roman" w:eastAsia="Times New Roman" w:hAnsi="Times New Roman" w:cs="Times New Roman"/>
          <w:lang w:eastAsia="fr-FR"/>
        </w:rPr>
        <w:t>bauche de la stratégie d’actions</w:t>
      </w:r>
      <w:r w:rsidR="00D76ADB" w:rsidRPr="001D6983">
        <w:rPr>
          <w:rFonts w:ascii="Times New Roman" w:eastAsia="Times New Roman" w:hAnsi="Times New Roman" w:cs="Times New Roman"/>
          <w:lang w:eastAsia="fr-FR"/>
        </w:rPr>
        <w:t xml:space="preserve"> et présentation des étapes amenant à la définition du projet.</w:t>
      </w:r>
    </w:p>
    <w:p w14:paraId="68B09370" w14:textId="4DB1884A" w:rsidR="00EA2E69" w:rsidRPr="00EA2E69" w:rsidRDefault="00EA2E69" w:rsidP="00EA2E69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lang w:eastAsia="fr-FR"/>
        </w:rPr>
      </w:pPr>
      <w:r w:rsidRPr="00EA2E69">
        <w:rPr>
          <w:rFonts w:ascii="Times New Roman" w:eastAsia="Times New Roman" w:hAnsi="Times New Roman" w:cs="Times New Roman"/>
          <w:lang w:eastAsia="fr-FR"/>
        </w:rPr>
        <w:t xml:space="preserve">2. </w:t>
      </w:r>
      <w:r w:rsidRPr="00EA2E69">
        <w:rPr>
          <w:rFonts w:ascii="Times New Roman" w:eastAsia="Times New Roman" w:hAnsi="Times New Roman" w:cs="Times New Roman"/>
          <w:u w:val="single"/>
          <w:lang w:eastAsia="fr-FR"/>
        </w:rPr>
        <w:t>Diagnostic de territoire</w:t>
      </w:r>
      <w:r w:rsidR="009373B7">
        <w:rPr>
          <w:rFonts w:ascii="Times New Roman" w:eastAsia="Times New Roman" w:hAnsi="Times New Roman" w:cs="Times New Roman"/>
          <w:u w:val="single"/>
          <w:lang w:eastAsia="fr-FR"/>
        </w:rPr>
        <w:t xml:space="preserve"> : </w:t>
      </w:r>
    </w:p>
    <w:p w14:paraId="0267CB54" w14:textId="77777777" w:rsidR="00034F14" w:rsidRPr="001D6983" w:rsidRDefault="00467A3A" w:rsidP="00D76AD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>Présentation du</w:t>
      </w:r>
      <w:r w:rsidR="00EA2E69" w:rsidRPr="001D6983">
        <w:rPr>
          <w:rFonts w:ascii="Times New Roman" w:eastAsia="Times New Roman" w:hAnsi="Times New Roman" w:cs="Times New Roman"/>
          <w:lang w:eastAsia="fr-FR"/>
        </w:rPr>
        <w:t xml:space="preserve"> diagnostic de territoire</w:t>
      </w:r>
      <w:r w:rsidR="00034F14" w:rsidRPr="001D6983">
        <w:rPr>
          <w:rFonts w:ascii="Times New Roman" w:eastAsia="Times New Roman" w:hAnsi="Times New Roman" w:cs="Times New Roman"/>
          <w:lang w:eastAsia="fr-FR"/>
        </w:rPr>
        <w:t xml:space="preserve"> : </w:t>
      </w:r>
    </w:p>
    <w:p w14:paraId="3EF756BF" w14:textId="4F1D74AF" w:rsidR="00242C08" w:rsidRDefault="00D76ADB" w:rsidP="00BA180D">
      <w:pPr>
        <w:pStyle w:val="Paragraphedeliste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 xml:space="preserve">décrivant les </w:t>
      </w:r>
      <w:r w:rsidRPr="001D6983">
        <w:rPr>
          <w:rFonts w:ascii="Times New Roman" w:eastAsia="Times New Roman" w:hAnsi="Times New Roman" w:cs="Times New Roman"/>
          <w:b/>
          <w:bCs/>
          <w:lang w:eastAsia="fr-FR"/>
        </w:rPr>
        <w:t>enjeux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</w:t>
      </w:r>
      <w:r w:rsidR="0019649A">
        <w:rPr>
          <w:rFonts w:ascii="Times New Roman" w:eastAsia="Times New Roman" w:hAnsi="Times New Roman" w:cs="Times New Roman"/>
          <w:lang w:eastAsia="fr-FR"/>
        </w:rPr>
        <w:t>forestiers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(économiques, sociaux, environnementaux)</w:t>
      </w:r>
      <w:r w:rsidR="00034F14" w:rsidRPr="001D6983">
        <w:rPr>
          <w:rFonts w:ascii="Times New Roman" w:eastAsia="Times New Roman" w:hAnsi="Times New Roman" w:cs="Times New Roman"/>
          <w:lang w:eastAsia="fr-FR"/>
        </w:rPr>
        <w:t xml:space="preserve"> </w:t>
      </w:r>
      <w:r w:rsidR="001D6983" w:rsidRPr="001D6983">
        <w:rPr>
          <w:rFonts w:ascii="Times New Roman" w:eastAsia="Times New Roman" w:hAnsi="Times New Roman" w:cs="Times New Roman"/>
          <w:lang w:eastAsia="fr-FR"/>
        </w:rPr>
        <w:t xml:space="preserve">et </w:t>
      </w:r>
      <w:r w:rsidR="00EA2E69" w:rsidRPr="001D6983">
        <w:rPr>
          <w:rFonts w:ascii="Times New Roman" w:eastAsia="Times New Roman" w:hAnsi="Times New Roman" w:cs="Times New Roman"/>
          <w:lang w:eastAsia="fr-FR"/>
        </w:rPr>
        <w:t xml:space="preserve">faisant ressortir les </w:t>
      </w:r>
      <w:r w:rsidR="00CE1C4D" w:rsidRPr="001D6983">
        <w:rPr>
          <w:rFonts w:ascii="Times New Roman" w:eastAsia="Times New Roman" w:hAnsi="Times New Roman" w:cs="Times New Roman"/>
          <w:b/>
          <w:bCs/>
          <w:lang w:eastAsia="fr-FR"/>
        </w:rPr>
        <w:t>besoins</w:t>
      </w:r>
      <w:r w:rsidR="00CE1C4D" w:rsidRPr="001D6983">
        <w:rPr>
          <w:rFonts w:ascii="Times New Roman" w:eastAsia="Times New Roman" w:hAnsi="Times New Roman" w:cs="Times New Roman"/>
          <w:lang w:eastAsia="fr-FR"/>
        </w:rPr>
        <w:t xml:space="preserve"> du territoire</w:t>
      </w:r>
      <w:r w:rsidR="00242C08">
        <w:rPr>
          <w:rFonts w:ascii="Times New Roman" w:eastAsia="Times New Roman" w:hAnsi="Times New Roman" w:cs="Times New Roman"/>
          <w:lang w:eastAsia="fr-FR"/>
        </w:rPr>
        <w:t xml:space="preserve"> concernant la</w:t>
      </w:r>
      <w:r w:rsidR="00034F14" w:rsidRPr="001D6983">
        <w:rPr>
          <w:rFonts w:ascii="Times New Roman" w:eastAsia="Times New Roman" w:hAnsi="Times New Roman" w:cs="Times New Roman"/>
          <w:lang w:eastAsia="fr-FR"/>
        </w:rPr>
        <w:t xml:space="preserve"> transition </w:t>
      </w:r>
      <w:r w:rsidR="004B1877">
        <w:rPr>
          <w:rFonts w:ascii="Times New Roman" w:eastAsia="Times New Roman" w:hAnsi="Times New Roman" w:cs="Times New Roman"/>
          <w:lang w:eastAsia="fr-FR"/>
        </w:rPr>
        <w:t>forestière</w:t>
      </w:r>
      <w:r w:rsidR="00242C08">
        <w:rPr>
          <w:rFonts w:ascii="Times New Roman" w:eastAsia="Times New Roman" w:hAnsi="Times New Roman" w:cs="Times New Roman"/>
          <w:lang w:eastAsia="fr-FR"/>
        </w:rPr>
        <w:t xml:space="preserve">. </w:t>
      </w:r>
    </w:p>
    <w:p w14:paraId="330A8AE6" w14:textId="326521A4" w:rsidR="00034F14" w:rsidRPr="001D6983" w:rsidRDefault="00034F14" w:rsidP="00034F14">
      <w:pPr>
        <w:pStyle w:val="Paragraphedeliste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 xml:space="preserve">explicitant le choix du </w:t>
      </w:r>
      <w:r w:rsidRPr="001D6983">
        <w:rPr>
          <w:rFonts w:ascii="Times New Roman" w:eastAsia="Times New Roman" w:hAnsi="Times New Roman" w:cs="Times New Roman"/>
          <w:b/>
          <w:bCs/>
          <w:lang w:eastAsia="fr-FR"/>
        </w:rPr>
        <w:t>périmètre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retenu pour le projet</w:t>
      </w:r>
    </w:p>
    <w:p w14:paraId="5B99C23B" w14:textId="33ACA0B7" w:rsidR="00034F14" w:rsidRPr="001D6983" w:rsidRDefault="00034F14" w:rsidP="00034F1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>Les enjeux et les besoins décrits dans le diagnostic d</w:t>
      </w:r>
      <w:r w:rsidR="001D6983" w:rsidRPr="001D6983">
        <w:rPr>
          <w:rFonts w:ascii="Times New Roman" w:eastAsia="Times New Roman" w:hAnsi="Times New Roman" w:cs="Times New Roman"/>
          <w:lang w:eastAsia="fr-FR"/>
        </w:rPr>
        <w:t>evront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permettre de justifier les objectifs et actions déployés dans le programme d’action</w:t>
      </w:r>
      <w:r w:rsidR="001D6983" w:rsidRPr="001D6983">
        <w:rPr>
          <w:rFonts w:ascii="Times New Roman" w:eastAsia="Times New Roman" w:hAnsi="Times New Roman" w:cs="Times New Roman"/>
          <w:lang w:eastAsia="fr-FR"/>
        </w:rPr>
        <w:t>s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opérationnelle</w:t>
      </w:r>
      <w:r w:rsidR="001D6983" w:rsidRPr="001D6983">
        <w:rPr>
          <w:rFonts w:ascii="Times New Roman" w:eastAsia="Times New Roman" w:hAnsi="Times New Roman" w:cs="Times New Roman"/>
          <w:lang w:eastAsia="fr-FR"/>
        </w:rPr>
        <w:t>s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présenté dans la partie II.</w:t>
      </w:r>
    </w:p>
    <w:p w14:paraId="29FE0F80" w14:textId="31F151E5" w:rsidR="001D6983" w:rsidRDefault="001D6983" w:rsidP="000F36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 xml:space="preserve">Ce diagnostic devra être établi de manière transversale et partenariale. Il servira d’état initial pour </w:t>
      </w:r>
      <w:r w:rsidR="00033B4A" w:rsidRPr="001D6983">
        <w:rPr>
          <w:rFonts w:ascii="Times New Roman" w:eastAsia="Times New Roman" w:hAnsi="Times New Roman" w:cs="Times New Roman"/>
          <w:lang w:eastAsia="fr-FR"/>
        </w:rPr>
        <w:t>appr</w:t>
      </w:r>
      <w:r w:rsidR="00033B4A">
        <w:rPr>
          <w:rFonts w:ascii="Times New Roman" w:eastAsia="Times New Roman" w:hAnsi="Times New Roman" w:cs="Times New Roman"/>
          <w:lang w:eastAsia="fr-FR"/>
        </w:rPr>
        <w:t>é</w:t>
      </w:r>
      <w:r w:rsidR="00033B4A" w:rsidRPr="001D6983">
        <w:rPr>
          <w:rFonts w:ascii="Times New Roman" w:eastAsia="Times New Roman" w:hAnsi="Times New Roman" w:cs="Times New Roman"/>
          <w:lang w:eastAsia="fr-FR"/>
        </w:rPr>
        <w:t>cier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 les réalisations du projet. </w:t>
      </w:r>
    </w:p>
    <w:p w14:paraId="591BC24A" w14:textId="18F98267" w:rsidR="009F4302" w:rsidRDefault="009F4302" w:rsidP="000F36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631AD949" w14:textId="77777777" w:rsidR="009F4302" w:rsidRDefault="009F4302" w:rsidP="000F361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22B8FD0B" w14:textId="0C342400" w:rsidR="002D66F3" w:rsidRDefault="0090388A" w:rsidP="000F3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E</w:t>
      </w:r>
      <w:r w:rsidR="002D66F3">
        <w:rPr>
          <w:rFonts w:ascii="Times New Roman" w:eastAsia="Times New Roman" w:hAnsi="Times New Roman" w:cs="Times New Roman"/>
          <w:b/>
          <w:bCs/>
          <w:lang w:eastAsia="fr-FR"/>
        </w:rPr>
        <w:t xml:space="preserve">n </w:t>
      </w:r>
      <w:r w:rsidR="00242C08">
        <w:rPr>
          <w:rFonts w:ascii="Times New Roman" w:eastAsia="Times New Roman" w:hAnsi="Times New Roman" w:cs="Times New Roman"/>
          <w:b/>
          <w:bCs/>
          <w:lang w:eastAsia="fr-FR"/>
        </w:rPr>
        <w:t>synthèse</w:t>
      </w:r>
      <w:r w:rsidR="002D66F3" w:rsidRPr="002D66F3">
        <w:rPr>
          <w:rFonts w:ascii="Times New Roman" w:eastAsia="Times New Roman" w:hAnsi="Times New Roman" w:cs="Times New Roman"/>
          <w:b/>
          <w:bCs/>
          <w:lang w:eastAsia="fr-FR"/>
        </w:rPr>
        <w:t xml:space="preserve"> du diagnostic</w:t>
      </w:r>
      <w:r w:rsidR="002D66F3">
        <w:rPr>
          <w:rFonts w:ascii="Times New Roman" w:eastAsia="Times New Roman" w:hAnsi="Times New Roman" w:cs="Times New Roman"/>
          <w:b/>
          <w:bCs/>
          <w:lang w:eastAsia="fr-FR"/>
        </w:rPr>
        <w:t xml:space="preserve">, </w:t>
      </w:r>
      <w:r w:rsidR="00242C08">
        <w:rPr>
          <w:rFonts w:ascii="Times New Roman" w:eastAsia="Times New Roman" w:hAnsi="Times New Roman" w:cs="Times New Roman"/>
          <w:b/>
          <w:bCs/>
          <w:lang w:eastAsia="fr-FR"/>
        </w:rPr>
        <w:t>les enjeux d</w:t>
      </w:r>
      <w:r w:rsidR="002D66F3">
        <w:rPr>
          <w:rFonts w:ascii="Times New Roman" w:eastAsia="Times New Roman" w:hAnsi="Times New Roman" w:cs="Times New Roman"/>
          <w:b/>
          <w:bCs/>
          <w:lang w:eastAsia="fr-FR"/>
        </w:rPr>
        <w:t>oi</w:t>
      </w:r>
      <w:r w:rsidR="002C109E">
        <w:rPr>
          <w:rFonts w:ascii="Times New Roman" w:eastAsia="Times New Roman" w:hAnsi="Times New Roman" w:cs="Times New Roman"/>
          <w:b/>
          <w:bCs/>
          <w:lang w:eastAsia="fr-FR"/>
        </w:rPr>
        <w:t>vent</w:t>
      </w:r>
      <w:r w:rsidR="002D66F3">
        <w:rPr>
          <w:rFonts w:ascii="Times New Roman" w:eastAsia="Times New Roman" w:hAnsi="Times New Roman" w:cs="Times New Roman"/>
          <w:b/>
          <w:bCs/>
          <w:lang w:eastAsia="fr-FR"/>
        </w:rPr>
        <w:t xml:space="preserve"> être présenté</w:t>
      </w:r>
      <w:r w:rsidR="002C109E">
        <w:rPr>
          <w:rFonts w:ascii="Times New Roman" w:eastAsia="Times New Roman" w:hAnsi="Times New Roman" w:cs="Times New Roman"/>
          <w:b/>
          <w:bCs/>
          <w:lang w:eastAsia="fr-FR"/>
        </w:rPr>
        <w:t>s</w:t>
      </w:r>
      <w:r w:rsidR="002D66F3" w:rsidRPr="002D66F3">
        <w:rPr>
          <w:rFonts w:ascii="Times New Roman" w:eastAsia="Times New Roman" w:hAnsi="Times New Roman" w:cs="Times New Roman"/>
          <w:b/>
          <w:bCs/>
          <w:lang w:eastAsia="fr-FR"/>
        </w:rPr>
        <w:t> </w:t>
      </w:r>
      <w:r w:rsidR="00242C08">
        <w:rPr>
          <w:rFonts w:ascii="Times New Roman" w:eastAsia="Times New Roman" w:hAnsi="Times New Roman" w:cs="Times New Roman"/>
          <w:b/>
          <w:bCs/>
          <w:lang w:eastAsia="fr-FR"/>
        </w:rPr>
        <w:t xml:space="preserve">dans le tableau ci-dessous </w:t>
      </w:r>
      <w:r w:rsidR="002D66F3" w:rsidRPr="002D66F3">
        <w:rPr>
          <w:rFonts w:ascii="Times New Roman" w:eastAsia="Times New Roman" w:hAnsi="Times New Roman" w:cs="Times New Roman"/>
          <w:b/>
          <w:bCs/>
          <w:lang w:eastAsia="fr-FR"/>
        </w:rPr>
        <w:t>:</w:t>
      </w:r>
    </w:p>
    <w:p w14:paraId="4D1AC44B" w14:textId="77777777" w:rsidR="000F3612" w:rsidRPr="00D16805" w:rsidRDefault="000F3612" w:rsidP="000F36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17"/>
      </w:tblGrid>
      <w:tr w:rsidR="002D66F3" w14:paraId="7238C60D" w14:textId="77777777" w:rsidTr="000F3612">
        <w:tc>
          <w:tcPr>
            <w:tcW w:w="8217" w:type="dxa"/>
          </w:tcPr>
          <w:p w14:paraId="4FC0F390" w14:textId="2E32E016" w:rsidR="002D66F3" w:rsidRDefault="002D66F3" w:rsidP="00E214B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fr-FR"/>
              </w:rPr>
              <w:t>Enjeux définis dans le diagnostic</w:t>
            </w:r>
            <w:r w:rsidR="000F3612">
              <w:rPr>
                <w:rFonts w:ascii="Times New Roman" w:eastAsia="Times New Roman" w:hAnsi="Times New Roman" w:cs="Times New Roman"/>
                <w:iCs/>
                <w:lang w:eastAsia="fr-FR"/>
              </w:rPr>
              <w:t xml:space="preserve"> de territoire</w:t>
            </w:r>
          </w:p>
        </w:tc>
      </w:tr>
      <w:tr w:rsidR="002D66F3" w14:paraId="497BC4EE" w14:textId="77777777" w:rsidTr="000F3612">
        <w:tc>
          <w:tcPr>
            <w:tcW w:w="8217" w:type="dxa"/>
          </w:tcPr>
          <w:p w14:paraId="0712E174" w14:textId="77777777" w:rsidR="002D66F3" w:rsidRDefault="002D66F3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4B1877" w14:paraId="47BFBCF2" w14:textId="77777777" w:rsidTr="000F3612">
        <w:tc>
          <w:tcPr>
            <w:tcW w:w="8217" w:type="dxa"/>
          </w:tcPr>
          <w:p w14:paraId="70715B12" w14:textId="77777777" w:rsidR="004B1877" w:rsidRDefault="004B1877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4B1877" w14:paraId="63C5C322" w14:textId="77777777" w:rsidTr="000F3612">
        <w:tc>
          <w:tcPr>
            <w:tcW w:w="8217" w:type="dxa"/>
          </w:tcPr>
          <w:p w14:paraId="29B6C58F" w14:textId="77777777" w:rsidR="004B1877" w:rsidRDefault="004B1877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4B1877" w14:paraId="728430F4" w14:textId="77777777" w:rsidTr="000F3612">
        <w:tc>
          <w:tcPr>
            <w:tcW w:w="8217" w:type="dxa"/>
          </w:tcPr>
          <w:p w14:paraId="663DF8F1" w14:textId="77777777" w:rsidR="004B1877" w:rsidRDefault="004B1877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4B1877" w14:paraId="14ABF58A" w14:textId="77777777" w:rsidTr="000F3612">
        <w:tc>
          <w:tcPr>
            <w:tcW w:w="8217" w:type="dxa"/>
          </w:tcPr>
          <w:p w14:paraId="610EED21" w14:textId="77777777" w:rsidR="004B1877" w:rsidRDefault="004B1877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2D66F3" w14:paraId="39B49348" w14:textId="77777777" w:rsidTr="000F3612">
        <w:tc>
          <w:tcPr>
            <w:tcW w:w="8217" w:type="dxa"/>
          </w:tcPr>
          <w:p w14:paraId="2C3ECD95" w14:textId="77777777" w:rsidR="002D66F3" w:rsidRDefault="002D66F3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  <w:tr w:rsidR="002D66F3" w14:paraId="12731A49" w14:textId="77777777" w:rsidTr="000F3612">
        <w:tc>
          <w:tcPr>
            <w:tcW w:w="8217" w:type="dxa"/>
          </w:tcPr>
          <w:p w14:paraId="4F872EA3" w14:textId="77777777" w:rsidR="002D66F3" w:rsidRDefault="002D66F3" w:rsidP="00E214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iCs/>
                <w:lang w:eastAsia="fr-FR"/>
              </w:rPr>
            </w:pPr>
          </w:p>
        </w:tc>
      </w:tr>
    </w:tbl>
    <w:p w14:paraId="3D3571B0" w14:textId="77777777" w:rsidR="00EA2E69" w:rsidRDefault="00EA2E69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EA2E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II. Description du projet</w:t>
      </w:r>
    </w:p>
    <w:p w14:paraId="1A7D11E9" w14:textId="0FED1864" w:rsidR="00EA2E69" w:rsidRPr="004B1877" w:rsidRDefault="00EA2E69" w:rsidP="004B187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4B1877">
        <w:rPr>
          <w:rFonts w:ascii="Times New Roman" w:eastAsia="Times New Roman" w:hAnsi="Times New Roman" w:cs="Times New Roman"/>
          <w:u w:val="single"/>
          <w:lang w:eastAsia="fr-FR"/>
        </w:rPr>
        <w:t>Objectifs du projet au vu du diagnostic</w:t>
      </w:r>
    </w:p>
    <w:p w14:paraId="4B24DF20" w14:textId="581A7CB1" w:rsidR="00EA2E69" w:rsidRPr="001D6983" w:rsidRDefault="00242C08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Au vu des enjeux définis dans le diagnostic de territoire, l</w:t>
      </w:r>
      <w:r w:rsidR="00EA2E69" w:rsidRPr="001D6983">
        <w:rPr>
          <w:rFonts w:ascii="Times New Roman" w:eastAsia="Times New Roman" w:hAnsi="Times New Roman" w:cs="Times New Roman"/>
          <w:lang w:eastAsia="fr-FR"/>
        </w:rPr>
        <w:t xml:space="preserve">es objectifs du projet </w:t>
      </w:r>
      <w:r>
        <w:rPr>
          <w:rFonts w:ascii="Times New Roman" w:eastAsia="Times New Roman" w:hAnsi="Times New Roman" w:cs="Times New Roman"/>
          <w:lang w:eastAsia="fr-FR"/>
        </w:rPr>
        <w:t xml:space="preserve">sont présentés dans cette partie. Ils </w:t>
      </w:r>
      <w:r w:rsidR="00EA2E69" w:rsidRPr="001D6983">
        <w:rPr>
          <w:rFonts w:ascii="Times New Roman" w:eastAsia="Times New Roman" w:hAnsi="Times New Roman" w:cs="Times New Roman"/>
          <w:lang w:eastAsia="fr-FR"/>
        </w:rPr>
        <w:t>doivent être clairs et précis, ciblés sur des zones identifiées. Ils doivent être réalistes au regard de la durée du projet.</w:t>
      </w:r>
    </w:p>
    <w:p w14:paraId="0D8C350C" w14:textId="30D397AE" w:rsidR="000F3612" w:rsidRDefault="00EA2E69" w:rsidP="00BF128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>Les objectifs et le programme d'actions doivent être partagés par les partenaires du projet.</w:t>
      </w:r>
    </w:p>
    <w:p w14:paraId="0C383B88" w14:textId="74F3DBB6" w:rsidR="00EA2E69" w:rsidRPr="004B1877" w:rsidRDefault="00EA2E69" w:rsidP="004B187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Présentation </w:t>
      </w:r>
      <w:r w:rsidR="00033B4A"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globale </w:t>
      </w:r>
      <w:r w:rsidRPr="004B1877">
        <w:rPr>
          <w:rFonts w:ascii="Times New Roman" w:eastAsia="Times New Roman" w:hAnsi="Times New Roman" w:cs="Times New Roman"/>
          <w:u w:val="single"/>
          <w:lang w:eastAsia="fr-FR"/>
        </w:rPr>
        <w:t>du programme d'actions</w:t>
      </w:r>
    </w:p>
    <w:p w14:paraId="48C16F6C" w14:textId="1CFE3BE0" w:rsidR="00467A3A" w:rsidRPr="001D6983" w:rsidRDefault="00EA2E69" w:rsidP="00EA2E6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 xml:space="preserve">Le programme d'actions découle </w:t>
      </w:r>
      <w:r w:rsidR="007F706D">
        <w:rPr>
          <w:rFonts w:ascii="Times New Roman" w:eastAsia="Times New Roman" w:hAnsi="Times New Roman" w:cs="Times New Roman"/>
          <w:lang w:eastAsia="fr-FR"/>
        </w:rPr>
        <w:t>des objectifs présentés ci-dessus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. </w:t>
      </w:r>
    </w:p>
    <w:p w14:paraId="28FC3A72" w14:textId="671A74C3" w:rsidR="00702F12" w:rsidRDefault="00702F12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1D6983">
        <w:rPr>
          <w:rFonts w:ascii="Times New Roman" w:eastAsia="Times New Roman" w:hAnsi="Times New Roman" w:cs="Times New Roman"/>
          <w:lang w:eastAsia="fr-FR"/>
        </w:rPr>
        <w:t>Il doit décrire les actions qui seront menées dans le cadre du projet</w:t>
      </w:r>
      <w:r w:rsidR="007F706D">
        <w:rPr>
          <w:rFonts w:ascii="Times New Roman" w:eastAsia="Times New Roman" w:hAnsi="Times New Roman" w:cs="Times New Roman"/>
          <w:lang w:eastAsia="fr-FR"/>
        </w:rPr>
        <w:t>. Celles-ci</w:t>
      </w:r>
      <w:r w:rsidR="00FF16D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1D6983">
        <w:rPr>
          <w:rFonts w:ascii="Times New Roman" w:eastAsia="Times New Roman" w:hAnsi="Times New Roman" w:cs="Times New Roman"/>
          <w:lang w:eastAsia="fr-FR"/>
        </w:rPr>
        <w:t xml:space="preserve">doivent être ciblées au vu des enjeux du territoire et </w:t>
      </w:r>
      <w:r w:rsidR="007F706D">
        <w:rPr>
          <w:rFonts w:ascii="Times New Roman" w:eastAsia="Times New Roman" w:hAnsi="Times New Roman" w:cs="Times New Roman"/>
          <w:lang w:eastAsia="fr-FR"/>
        </w:rPr>
        <w:t xml:space="preserve">directement </w:t>
      </w:r>
      <w:r w:rsidRPr="001D6983">
        <w:rPr>
          <w:rFonts w:ascii="Times New Roman" w:eastAsia="Times New Roman" w:hAnsi="Times New Roman" w:cs="Times New Roman"/>
          <w:lang w:eastAsia="fr-FR"/>
        </w:rPr>
        <w:t>opérationnelles.</w:t>
      </w:r>
    </w:p>
    <w:p w14:paraId="49AA7475" w14:textId="1CF38DF0" w:rsidR="00E66801" w:rsidRDefault="00E66801" w:rsidP="00E668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En synthèse de cette présentation, le tableau ci-dessous doit être complété. </w:t>
      </w:r>
    </w:p>
    <w:p w14:paraId="2B4284FF" w14:textId="77777777" w:rsidR="00E66801" w:rsidRDefault="00E66801" w:rsidP="00E668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31F4F1F8" w14:textId="77777777" w:rsidR="00E66801" w:rsidRDefault="00E66801" w:rsidP="00E6680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Attention pour la numérotation des actions, celle-ci devra être cohérente avec celle de la feuille des dépenses.  M</w:t>
      </w:r>
      <w:r w:rsidRPr="00F60E96">
        <w:rPr>
          <w:rFonts w:ascii="Times New Roman" w:eastAsia="Times New Roman" w:hAnsi="Times New Roman" w:cs="Times New Roman"/>
          <w:lang w:eastAsia="fr-FR"/>
        </w:rPr>
        <w:t xml:space="preserve">erci de numéroter </w:t>
      </w:r>
      <w:r>
        <w:rPr>
          <w:rFonts w:ascii="Times New Roman" w:eastAsia="Times New Roman" w:hAnsi="Times New Roman" w:cs="Times New Roman"/>
          <w:lang w:eastAsia="fr-FR"/>
        </w:rPr>
        <w:t>les actions d</w:t>
      </w:r>
      <w:r w:rsidRPr="00F60E96">
        <w:rPr>
          <w:rFonts w:ascii="Times New Roman" w:eastAsia="Times New Roman" w:hAnsi="Times New Roman" w:cs="Times New Roman"/>
          <w:lang w:eastAsia="fr-FR"/>
        </w:rPr>
        <w:t>e 1 à X. Ne pas faire de sous-catégories par axes</w:t>
      </w:r>
      <w:r>
        <w:rPr>
          <w:rFonts w:ascii="Times New Roman" w:eastAsia="Times New Roman" w:hAnsi="Times New Roman" w:cs="Times New Roman"/>
          <w:lang w:eastAsia="fr-FR"/>
        </w:rPr>
        <w:t>.</w:t>
      </w:r>
    </w:p>
    <w:p w14:paraId="7CFE50C0" w14:textId="436CD5E1" w:rsidR="00E66801" w:rsidRDefault="00E66801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tbl>
      <w:tblPr>
        <w:tblW w:w="9356" w:type="dxa"/>
        <w:tblCellSpacing w:w="0" w:type="dxa"/>
        <w:tblInd w:w="-1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6"/>
        <w:gridCol w:w="2126"/>
        <w:gridCol w:w="1134"/>
        <w:gridCol w:w="2410"/>
      </w:tblGrid>
      <w:tr w:rsidR="00E66801" w:rsidRPr="00E66801" w14:paraId="5CC5F2BB" w14:textId="77777777" w:rsidTr="00E66801">
        <w:trPr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9034E" w14:textId="77777777" w:rsidR="00E66801" w:rsidRPr="00E66801" w:rsidRDefault="00E66801" w:rsidP="004D13DB">
            <w:pPr>
              <w:spacing w:before="102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Action du programme / sujet de travail des dossiers émergence ou renouvellement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08CF2" w14:textId="77777777" w:rsidR="00E66801" w:rsidRPr="00E66801" w:rsidRDefault="00E66801" w:rsidP="004D13DB">
            <w:pPr>
              <w:spacing w:before="102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% de temps prévisionnel par rapport au temps total d’animation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BEFF1" w14:textId="77777777" w:rsidR="00E66801" w:rsidRPr="00E66801" w:rsidRDefault="00E66801" w:rsidP="004D13DB">
            <w:pPr>
              <w:spacing w:before="102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Nouvelle action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0A3BA" w14:textId="4C53037A" w:rsidR="00E66801" w:rsidRPr="00E66801" w:rsidRDefault="00E66801" w:rsidP="004D13DB">
            <w:pPr>
              <w:spacing w:before="102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 xml:space="preserve">Justification du caractère nouveau / non nouveau de l’action / du sujet OU identification du document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du</w:t>
            </w: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 xml:space="preserve"> dossier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l’</w:t>
            </w:r>
            <w:r w:rsidRPr="00E66801">
              <w:rPr>
                <w:rFonts w:ascii="Verdana" w:eastAsia="Times New Roman" w:hAnsi="Verdana" w:cs="Times New Roman"/>
                <w:sz w:val="20"/>
                <w:szCs w:val="20"/>
                <w:lang w:eastAsia="fr-FR"/>
              </w:rPr>
              <w:t>explicitant en détails</w:t>
            </w:r>
          </w:p>
        </w:tc>
      </w:tr>
      <w:tr w:rsidR="00E66801" w:rsidRPr="00E66801" w14:paraId="088D174B" w14:textId="77777777" w:rsidTr="00E66801">
        <w:trPr>
          <w:trHeight w:val="645"/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DD9CF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9A6EE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5ABF0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oui</w:t>
            </w:r>
            <w:proofErr w:type="gramEnd"/>
          </w:p>
          <w:p w14:paraId="68C1E7DB" w14:textId="77777777" w:rsidR="00E66801" w:rsidRPr="00E66801" w:rsidRDefault="00E66801" w:rsidP="004D13DB">
            <w:pPr>
              <w:spacing w:before="100" w:beforeAutospacing="1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non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8BC4F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66801" w:rsidRPr="00E66801" w14:paraId="5E69C8DD" w14:textId="77777777" w:rsidTr="00E66801">
        <w:trPr>
          <w:trHeight w:val="645"/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33DA3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06232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3D2AE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oui</w:t>
            </w:r>
            <w:proofErr w:type="gramEnd"/>
          </w:p>
          <w:p w14:paraId="59965818" w14:textId="77777777" w:rsidR="00E66801" w:rsidRPr="00E66801" w:rsidRDefault="00E66801" w:rsidP="004D13DB">
            <w:pPr>
              <w:spacing w:before="100" w:beforeAutospacing="1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non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E665C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66801" w:rsidRPr="00E66801" w14:paraId="434FBE55" w14:textId="77777777" w:rsidTr="00E66801">
        <w:trPr>
          <w:trHeight w:val="645"/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BA06D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63CC8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68D8F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oui</w:t>
            </w:r>
            <w:proofErr w:type="gramEnd"/>
          </w:p>
          <w:p w14:paraId="7B519D08" w14:textId="77777777" w:rsidR="00E66801" w:rsidRPr="00E66801" w:rsidRDefault="00E66801" w:rsidP="004D13DB">
            <w:pPr>
              <w:spacing w:before="100" w:beforeAutospacing="1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non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2464D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66801" w:rsidRPr="00E66801" w14:paraId="59145D66" w14:textId="77777777" w:rsidTr="00E66801">
        <w:trPr>
          <w:trHeight w:val="645"/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58BDB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34D9D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55FF1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oui</w:t>
            </w:r>
            <w:proofErr w:type="gramEnd"/>
          </w:p>
          <w:p w14:paraId="188E8D93" w14:textId="77777777" w:rsidR="00E66801" w:rsidRPr="00E66801" w:rsidRDefault="00E66801" w:rsidP="004D13DB">
            <w:pPr>
              <w:spacing w:before="100" w:beforeAutospacing="1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non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9FEE5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66801" w:rsidRPr="00E66801" w14:paraId="0E26A3A8" w14:textId="77777777" w:rsidTr="00E66801">
        <w:trPr>
          <w:trHeight w:val="645"/>
          <w:tblCellSpacing w:w="0" w:type="dxa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FF375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BD4CC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F9BB5" w14:textId="77777777" w:rsidR="00E66801" w:rsidRPr="00E66801" w:rsidRDefault="00E66801" w:rsidP="004D13DB">
            <w:pPr>
              <w:spacing w:before="57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oui</w:t>
            </w:r>
            <w:proofErr w:type="gramEnd"/>
          </w:p>
          <w:p w14:paraId="2FE54380" w14:textId="77777777" w:rsidR="00E66801" w:rsidRPr="00E66801" w:rsidRDefault="00E66801" w:rsidP="004D13DB">
            <w:pPr>
              <w:spacing w:before="100" w:beforeAutospacing="1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E66801">
              <w:rPr>
                <w:rFonts w:ascii="Verdana" w:eastAsia="Times New Roman" w:hAnsi="Verdana" w:cs="Times New Roman"/>
                <w:sz w:val="16"/>
                <w:szCs w:val="16"/>
                <w:lang w:eastAsia="fr-FR"/>
              </w:rPr>
              <w:t>non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B49B0" w14:textId="77777777" w:rsidR="00E66801" w:rsidRPr="00E66801" w:rsidRDefault="00E66801" w:rsidP="004D13DB">
            <w:pPr>
              <w:spacing w:before="102" w:after="142" w:line="276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155E398" w14:textId="77777777" w:rsidR="00E66801" w:rsidRDefault="00E66801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43381858" w14:textId="71D1ED6E" w:rsidR="009373B7" w:rsidRPr="004B1877" w:rsidRDefault="009373B7" w:rsidP="004B187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Description </w:t>
      </w:r>
      <w:r w:rsidR="00033B4A"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détaillée </w:t>
      </w:r>
      <w:r w:rsidR="006F7EEA"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de </w:t>
      </w:r>
      <w:r w:rsidRPr="004B1877">
        <w:rPr>
          <w:rFonts w:ascii="Times New Roman" w:eastAsia="Times New Roman" w:hAnsi="Times New Roman" w:cs="Times New Roman"/>
          <w:u w:val="single"/>
          <w:lang w:eastAsia="fr-FR"/>
        </w:rPr>
        <w:t>chaque action</w:t>
      </w:r>
    </w:p>
    <w:p w14:paraId="300AE7FB" w14:textId="77777777" w:rsidR="00033B4A" w:rsidRDefault="00033B4A" w:rsidP="00033B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  <w:r>
        <w:rPr>
          <w:rFonts w:ascii="Times New Roman" w:eastAsia="Times New Roman" w:hAnsi="Times New Roman" w:cs="Times New Roman"/>
          <w:iCs/>
          <w:lang w:eastAsia="fr-FR"/>
        </w:rPr>
        <w:t>Ensuite, c</w:t>
      </w:r>
      <w:r w:rsidRPr="001D6983">
        <w:rPr>
          <w:rFonts w:ascii="Times New Roman" w:eastAsia="Times New Roman" w:hAnsi="Times New Roman" w:cs="Times New Roman"/>
          <w:iCs/>
          <w:lang w:eastAsia="fr-FR"/>
        </w:rPr>
        <w:t>haque action d</w:t>
      </w:r>
      <w:r>
        <w:rPr>
          <w:rFonts w:ascii="Times New Roman" w:eastAsia="Times New Roman" w:hAnsi="Times New Roman" w:cs="Times New Roman"/>
          <w:iCs/>
          <w:lang w:eastAsia="fr-FR"/>
        </w:rPr>
        <w:t>evra</w:t>
      </w:r>
      <w:r w:rsidRPr="001D6983">
        <w:rPr>
          <w:rFonts w:ascii="Times New Roman" w:eastAsia="Times New Roman" w:hAnsi="Times New Roman" w:cs="Times New Roman"/>
          <w:iCs/>
          <w:lang w:eastAsia="fr-FR"/>
        </w:rPr>
        <w:t xml:space="preserve"> être</w:t>
      </w:r>
      <w:r>
        <w:rPr>
          <w:rFonts w:ascii="Times New Roman" w:eastAsia="Times New Roman" w:hAnsi="Times New Roman" w:cs="Times New Roman"/>
          <w:iCs/>
          <w:lang w:eastAsia="fr-FR"/>
        </w:rPr>
        <w:t xml:space="preserve"> : </w:t>
      </w:r>
    </w:p>
    <w:p w14:paraId="2D724673" w14:textId="464C117E" w:rsidR="00033B4A" w:rsidRDefault="00033B4A" w:rsidP="00033B4A">
      <w:pPr>
        <w:pStyle w:val="Paragraphedeliste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033BA9">
        <w:rPr>
          <w:rFonts w:ascii="Times New Roman" w:eastAsia="Times New Roman" w:hAnsi="Times New Roman" w:cs="Times New Roman"/>
          <w:iCs/>
          <w:lang w:eastAsia="fr-FR"/>
        </w:rPr>
        <w:t xml:space="preserve">Présentée de façon détaillée et rédigée </w:t>
      </w:r>
      <w:r w:rsidRPr="00262850">
        <w:rPr>
          <w:rFonts w:ascii="Times New Roman" w:eastAsia="Times New Roman" w:hAnsi="Times New Roman" w:cs="Times New Roman"/>
          <w:lang w:eastAsia="fr-FR"/>
        </w:rPr>
        <w:t>: description détaillée de l’action</w:t>
      </w:r>
      <w:r w:rsidRPr="00033BA9">
        <w:rPr>
          <w:rFonts w:ascii="Times New Roman" w:eastAsia="Times New Roman" w:hAnsi="Times New Roman" w:cs="Times New Roman"/>
          <w:i/>
          <w:iCs/>
          <w:lang w:eastAsia="fr-FR"/>
        </w:rPr>
        <w:t xml:space="preserve">, </w:t>
      </w:r>
      <w:r w:rsidRPr="00033BA9">
        <w:rPr>
          <w:rFonts w:ascii="Times New Roman" w:eastAsia="Times New Roman" w:hAnsi="Times New Roman" w:cs="Times New Roman"/>
          <w:lang w:eastAsia="fr-FR"/>
        </w:rPr>
        <w:t xml:space="preserve">contenu de l’action, périmètre choisi, </w:t>
      </w:r>
      <w:r>
        <w:rPr>
          <w:rFonts w:ascii="Times New Roman" w:eastAsia="Times New Roman" w:hAnsi="Times New Roman" w:cs="Times New Roman"/>
          <w:lang w:eastAsia="fr-FR"/>
        </w:rPr>
        <w:t>modalités d’animation (</w:t>
      </w:r>
      <w:r w:rsidR="004B1877">
        <w:rPr>
          <w:rFonts w:ascii="Times New Roman" w:eastAsia="Times New Roman" w:hAnsi="Times New Roman" w:cs="Times New Roman"/>
          <w:lang w:eastAsia="fr-FR"/>
        </w:rPr>
        <w:t>ETP</w:t>
      </w:r>
      <w:r>
        <w:rPr>
          <w:rFonts w:ascii="Times New Roman" w:eastAsia="Times New Roman" w:hAnsi="Times New Roman" w:cs="Times New Roman"/>
          <w:lang w:eastAsia="fr-FR"/>
        </w:rPr>
        <w:t>).</w:t>
      </w:r>
    </w:p>
    <w:p w14:paraId="6F47DB1F" w14:textId="77777777" w:rsidR="00E66801" w:rsidRDefault="00E66801" w:rsidP="00033B4A">
      <w:pPr>
        <w:pStyle w:val="Paragraphedeliste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57A64F17" w14:textId="77777777" w:rsidR="00E66801" w:rsidRPr="00E66801" w:rsidRDefault="00E66801" w:rsidP="00E66801">
      <w:pPr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lang w:eastAsia="fr-FR"/>
        </w:rPr>
      </w:pPr>
    </w:p>
    <w:p w14:paraId="0B333BBD" w14:textId="45B61DA0" w:rsidR="00033B4A" w:rsidRPr="004B1877" w:rsidRDefault="00033B4A" w:rsidP="004B187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4B1877">
        <w:rPr>
          <w:rFonts w:ascii="Times New Roman" w:eastAsia="Times New Roman" w:hAnsi="Times New Roman" w:cs="Times New Roman"/>
          <w:u w:val="single"/>
          <w:lang w:eastAsia="fr-FR"/>
        </w:rPr>
        <w:t>Le calendrier du projet : durée et phasage</w:t>
      </w:r>
    </w:p>
    <w:p w14:paraId="17F3ADF4" w14:textId="77777777" w:rsidR="00D711C3" w:rsidRDefault="00D711C3" w:rsidP="00033B4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  <w:lang w:eastAsia="fr-FR"/>
        </w:rPr>
      </w:pPr>
    </w:p>
    <w:p w14:paraId="345A7DBB" w14:textId="4F985B23" w:rsidR="00033B4A" w:rsidRPr="00786990" w:rsidRDefault="00033B4A" w:rsidP="00033B4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  <w:lang w:eastAsia="fr-FR"/>
        </w:rPr>
      </w:pPr>
      <w:r w:rsidRPr="00786990">
        <w:rPr>
          <w:rFonts w:ascii="Times New Roman" w:eastAsia="Times New Roman" w:hAnsi="Times New Roman" w:cs="Times New Roman"/>
          <w:iCs/>
          <w:lang w:eastAsia="fr-FR"/>
        </w:rPr>
        <w:t>L</w:t>
      </w:r>
      <w:r>
        <w:rPr>
          <w:rFonts w:ascii="Times New Roman" w:eastAsia="Times New Roman" w:hAnsi="Times New Roman" w:cs="Times New Roman"/>
          <w:iCs/>
          <w:lang w:eastAsia="fr-FR"/>
        </w:rPr>
        <w:t>’animation des</w:t>
      </w:r>
      <w:r w:rsidRPr="00786990">
        <w:rPr>
          <w:rFonts w:ascii="Times New Roman" w:eastAsia="Times New Roman" w:hAnsi="Times New Roman" w:cs="Times New Roman"/>
          <w:iCs/>
          <w:lang w:eastAsia="fr-FR"/>
        </w:rPr>
        <w:t xml:space="preserve"> actions de </w:t>
      </w:r>
      <w:r w:rsidR="004B1877">
        <w:rPr>
          <w:rFonts w:ascii="Times New Roman" w:eastAsia="Times New Roman" w:hAnsi="Times New Roman" w:cs="Times New Roman"/>
          <w:iCs/>
          <w:lang w:eastAsia="fr-FR"/>
        </w:rPr>
        <w:t>cette stratégie</w:t>
      </w:r>
      <w:r w:rsidRPr="00786990">
        <w:rPr>
          <w:rFonts w:ascii="Times New Roman" w:eastAsia="Times New Roman" w:hAnsi="Times New Roman" w:cs="Times New Roman"/>
          <w:iCs/>
          <w:lang w:eastAsia="fr-FR"/>
        </w:rPr>
        <w:t xml:space="preserve"> devr</w:t>
      </w:r>
      <w:r>
        <w:rPr>
          <w:rFonts w:ascii="Times New Roman" w:eastAsia="Times New Roman" w:hAnsi="Times New Roman" w:cs="Times New Roman"/>
          <w:iCs/>
          <w:lang w:eastAsia="fr-FR"/>
        </w:rPr>
        <w:t>a</w:t>
      </w:r>
      <w:r w:rsidRPr="00786990">
        <w:rPr>
          <w:rFonts w:ascii="Times New Roman" w:eastAsia="Times New Roman" w:hAnsi="Times New Roman" w:cs="Times New Roman"/>
          <w:iCs/>
          <w:lang w:eastAsia="fr-FR"/>
        </w:rPr>
        <w:t xml:space="preserve"> être </w:t>
      </w:r>
      <w:r>
        <w:rPr>
          <w:rFonts w:ascii="Times New Roman" w:eastAsia="Times New Roman" w:hAnsi="Times New Roman" w:cs="Times New Roman"/>
          <w:iCs/>
          <w:lang w:eastAsia="fr-FR"/>
        </w:rPr>
        <w:t xml:space="preserve">menée </w:t>
      </w:r>
      <w:r w:rsidRPr="00786990">
        <w:rPr>
          <w:rFonts w:ascii="Times New Roman" w:eastAsia="Times New Roman" w:hAnsi="Times New Roman" w:cs="Times New Roman"/>
          <w:iCs/>
          <w:lang w:eastAsia="fr-FR"/>
        </w:rPr>
        <w:t>sur une durée maximum</w:t>
      </w:r>
      <w:r>
        <w:rPr>
          <w:rFonts w:ascii="Times New Roman" w:eastAsia="Times New Roman" w:hAnsi="Times New Roman" w:cs="Times New Roman"/>
          <w:iCs/>
          <w:lang w:eastAsia="fr-FR"/>
        </w:rPr>
        <w:t xml:space="preserve"> </w:t>
      </w:r>
      <w:r w:rsidR="004B1877">
        <w:rPr>
          <w:rFonts w:ascii="Times New Roman" w:eastAsia="Times New Roman" w:hAnsi="Times New Roman" w:cs="Times New Roman"/>
          <w:iCs/>
          <w:lang w:eastAsia="fr-FR"/>
        </w:rPr>
        <w:t>en fonction du type de stratégie (voir AAP)</w:t>
      </w:r>
      <w:r w:rsidRPr="00786990">
        <w:rPr>
          <w:rFonts w:ascii="Times New Roman" w:eastAsia="Times New Roman" w:hAnsi="Times New Roman" w:cs="Times New Roman"/>
          <w:iCs/>
          <w:lang w:eastAsia="fr-FR"/>
        </w:rPr>
        <w:t xml:space="preserve">. </w:t>
      </w:r>
    </w:p>
    <w:p w14:paraId="51204167" w14:textId="5FCDBF52" w:rsidR="00665A1B" w:rsidRPr="004B1877" w:rsidRDefault="00702F12" w:rsidP="004B187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4B1877">
        <w:rPr>
          <w:rFonts w:ascii="Times New Roman" w:eastAsia="Times New Roman" w:hAnsi="Times New Roman" w:cs="Times New Roman"/>
          <w:u w:val="single"/>
          <w:lang w:eastAsia="fr-FR"/>
        </w:rPr>
        <w:t xml:space="preserve">Gouvernance : </w:t>
      </w:r>
      <w:r w:rsidR="00665A1B" w:rsidRPr="004B1877">
        <w:rPr>
          <w:rFonts w:ascii="Times New Roman" w:eastAsia="Times New Roman" w:hAnsi="Times New Roman" w:cs="Times New Roman"/>
          <w:u w:val="single"/>
          <w:lang w:eastAsia="fr-FR"/>
        </w:rPr>
        <w:t>Les partenaires du projet et leur implication dans les différentes actions</w:t>
      </w:r>
    </w:p>
    <w:p w14:paraId="2D5350A2" w14:textId="1DE6BB9B" w:rsidR="006F7EEA" w:rsidRDefault="00702F12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  <w:r w:rsidRPr="00425BF8">
        <w:rPr>
          <w:rFonts w:ascii="Times New Roman" w:eastAsia="Times New Roman" w:hAnsi="Times New Roman" w:cs="Times New Roman"/>
          <w:iCs/>
          <w:lang w:eastAsia="fr-FR"/>
        </w:rPr>
        <w:t xml:space="preserve">Il s’agit ici de présenter la gouvernance du projet : les partenariats mis en place, </w:t>
      </w:r>
      <w:r w:rsidR="009951B2">
        <w:rPr>
          <w:rFonts w:ascii="Times New Roman" w:eastAsia="Times New Roman" w:hAnsi="Times New Roman" w:cs="Times New Roman"/>
          <w:iCs/>
          <w:lang w:eastAsia="fr-FR"/>
        </w:rPr>
        <w:t>la composition d</w:t>
      </w:r>
      <w:r w:rsidR="006F7EEA" w:rsidRPr="00425BF8">
        <w:rPr>
          <w:rFonts w:ascii="Times New Roman" w:eastAsia="Times New Roman" w:hAnsi="Times New Roman" w:cs="Times New Roman"/>
          <w:iCs/>
          <w:lang w:eastAsia="fr-FR"/>
        </w:rPr>
        <w:t>es instances de gouvernance (COPIL, COTECH</w:t>
      </w:r>
      <w:r w:rsidR="00B271F5">
        <w:rPr>
          <w:rFonts w:ascii="Times New Roman" w:eastAsia="Times New Roman" w:hAnsi="Times New Roman" w:cs="Times New Roman"/>
          <w:iCs/>
          <w:lang w:eastAsia="fr-FR"/>
        </w:rPr>
        <w:t xml:space="preserve"> le cas échéant</w:t>
      </w:r>
      <w:r w:rsidR="006F7EEA" w:rsidRPr="00425BF8">
        <w:rPr>
          <w:rFonts w:ascii="Times New Roman" w:eastAsia="Times New Roman" w:hAnsi="Times New Roman" w:cs="Times New Roman"/>
          <w:iCs/>
          <w:lang w:eastAsia="fr-FR"/>
        </w:rPr>
        <w:t>).</w:t>
      </w:r>
    </w:p>
    <w:p w14:paraId="3098CC22" w14:textId="4FF4ECE4" w:rsidR="001C3B09" w:rsidRDefault="00425BF8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  <w:r>
        <w:rPr>
          <w:rFonts w:ascii="Times New Roman" w:eastAsia="Times New Roman" w:hAnsi="Times New Roman" w:cs="Times New Roman"/>
          <w:iCs/>
          <w:lang w:eastAsia="fr-FR"/>
        </w:rPr>
        <w:t xml:space="preserve">Les structures produisant une lettre d’engagement seront identifiées. </w:t>
      </w:r>
      <w:bookmarkStart w:id="0" w:name="_Hlk140845009"/>
      <w:r w:rsidR="00F31AD8">
        <w:rPr>
          <w:rFonts w:ascii="Times New Roman" w:eastAsia="Times New Roman" w:hAnsi="Times New Roman" w:cs="Times New Roman"/>
          <w:iCs/>
          <w:lang w:eastAsia="fr-FR"/>
        </w:rPr>
        <w:t xml:space="preserve">Les </w:t>
      </w:r>
      <w:r w:rsidR="001C3B09" w:rsidRPr="009951B2">
        <w:rPr>
          <w:rFonts w:ascii="Times New Roman" w:eastAsia="Times New Roman" w:hAnsi="Times New Roman" w:cs="Times New Roman"/>
          <w:iCs/>
          <w:lang w:eastAsia="fr-FR"/>
        </w:rPr>
        <w:t>prestataires</w:t>
      </w:r>
      <w:r w:rsidR="00F31AD8">
        <w:rPr>
          <w:rFonts w:ascii="Times New Roman" w:eastAsia="Times New Roman" w:hAnsi="Times New Roman" w:cs="Times New Roman"/>
          <w:iCs/>
          <w:lang w:eastAsia="fr-FR"/>
        </w:rPr>
        <w:t xml:space="preserve"> envisagés pour la mise en œuvre d’actions</w:t>
      </w:r>
      <w:r w:rsidR="001C3B09" w:rsidRPr="009951B2">
        <w:rPr>
          <w:rFonts w:ascii="Times New Roman" w:eastAsia="Times New Roman" w:hAnsi="Times New Roman" w:cs="Times New Roman"/>
          <w:iCs/>
          <w:lang w:eastAsia="fr-FR"/>
        </w:rPr>
        <w:t xml:space="preserve"> ne peuvent </w:t>
      </w:r>
      <w:r w:rsidR="00F31AD8">
        <w:rPr>
          <w:rFonts w:ascii="Times New Roman" w:eastAsia="Times New Roman" w:hAnsi="Times New Roman" w:cs="Times New Roman"/>
          <w:iCs/>
          <w:lang w:eastAsia="fr-FR"/>
        </w:rPr>
        <w:t>être signataires d’une lettre d’engagement de partenariat</w:t>
      </w:r>
      <w:r w:rsidR="00D950F8">
        <w:rPr>
          <w:rFonts w:ascii="Times New Roman" w:eastAsia="Times New Roman" w:hAnsi="Times New Roman" w:cs="Times New Roman"/>
          <w:iCs/>
          <w:lang w:eastAsia="fr-FR"/>
        </w:rPr>
        <w:t xml:space="preserve"> </w:t>
      </w:r>
      <w:r w:rsidR="00D950F8" w:rsidRPr="009F4302">
        <w:rPr>
          <w:rFonts w:ascii="Times New Roman" w:eastAsia="Times New Roman" w:hAnsi="Times New Roman" w:cs="Times New Roman"/>
          <w:iCs/>
          <w:lang w:eastAsia="fr-FR"/>
        </w:rPr>
        <w:t>(voir modèle).</w:t>
      </w:r>
      <w:bookmarkEnd w:id="0"/>
    </w:p>
    <w:p w14:paraId="0230BFFF" w14:textId="234252F5" w:rsidR="00BF1DF7" w:rsidRDefault="00BF1DF7" w:rsidP="00702F1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</w:p>
    <w:p w14:paraId="4275591F" w14:textId="339F4537" w:rsidR="00BF1DF7" w:rsidRDefault="00494828" w:rsidP="00BF1DF7">
      <w:pPr>
        <w:pStyle w:val="Paragraphedeliste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8C393C">
        <w:rPr>
          <w:rFonts w:ascii="Times New Roman" w:eastAsia="Times New Roman" w:hAnsi="Times New Roman" w:cs="Times New Roman"/>
          <w:u w:val="single"/>
          <w:lang w:eastAsia="fr-FR"/>
        </w:rPr>
        <w:t>Indicateurs</w:t>
      </w:r>
    </w:p>
    <w:p w14:paraId="5624EBEC" w14:textId="3249BAA5" w:rsidR="008C393C" w:rsidRDefault="008C393C" w:rsidP="008C39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  <w:r w:rsidRPr="008C393C">
        <w:rPr>
          <w:rFonts w:ascii="Times New Roman" w:eastAsia="Times New Roman" w:hAnsi="Times New Roman" w:cs="Times New Roman"/>
          <w:iCs/>
          <w:lang w:eastAsia="fr-FR"/>
        </w:rPr>
        <w:t>Les indicateurs permettent d’évaluer les actions et d'</w:t>
      </w:r>
      <w:hyperlink r:id="rId7" w:tooltip="Aide à la décision" w:history="1">
        <w:r w:rsidRPr="008C393C">
          <w:rPr>
            <w:rFonts w:ascii="Times New Roman" w:eastAsia="Times New Roman" w:hAnsi="Times New Roman" w:cs="Times New Roman"/>
            <w:iCs/>
            <w:lang w:eastAsia="fr-FR"/>
          </w:rPr>
          <w:t>aider à la</w:t>
        </w:r>
      </w:hyperlink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</w:t>
      </w:r>
      <w:hyperlink r:id="rId8" w:tooltip="Décision" w:history="1">
        <w:r w:rsidRPr="008C393C">
          <w:rPr>
            <w:rFonts w:ascii="Times New Roman" w:eastAsia="Times New Roman" w:hAnsi="Times New Roman" w:cs="Times New Roman"/>
            <w:iCs/>
            <w:lang w:eastAsia="fr-FR"/>
          </w:rPr>
          <w:t>décision</w:t>
        </w:r>
      </w:hyperlink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lors du renouvellement du projet, </w:t>
      </w:r>
      <w:r>
        <w:rPr>
          <w:rFonts w:ascii="Times New Roman" w:eastAsia="Times New Roman" w:hAnsi="Times New Roman" w:cs="Times New Roman"/>
          <w:iCs/>
          <w:lang w:eastAsia="fr-FR"/>
        </w:rPr>
        <w:t xml:space="preserve">ils doivent être 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élaboré à partir </w:t>
      </w:r>
      <w:r>
        <w:rPr>
          <w:rFonts w:ascii="Times New Roman" w:eastAsia="Times New Roman" w:hAnsi="Times New Roman" w:cs="Times New Roman"/>
          <w:iCs/>
          <w:lang w:eastAsia="fr-FR"/>
        </w:rPr>
        <w:t>d’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>élément</w:t>
      </w:r>
      <w:r>
        <w:rPr>
          <w:rFonts w:ascii="Times New Roman" w:eastAsia="Times New Roman" w:hAnsi="Times New Roman" w:cs="Times New Roman"/>
          <w:iCs/>
          <w:lang w:eastAsia="fr-FR"/>
        </w:rPr>
        <w:t>s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mesurable</w:t>
      </w:r>
      <w:r>
        <w:rPr>
          <w:rFonts w:ascii="Times New Roman" w:eastAsia="Times New Roman" w:hAnsi="Times New Roman" w:cs="Times New Roman"/>
          <w:iCs/>
          <w:lang w:eastAsia="fr-FR"/>
        </w:rPr>
        <w:t>s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ou appréciable</w:t>
      </w:r>
      <w:r>
        <w:rPr>
          <w:rFonts w:ascii="Times New Roman" w:eastAsia="Times New Roman" w:hAnsi="Times New Roman" w:cs="Times New Roman"/>
          <w:iCs/>
          <w:lang w:eastAsia="fr-FR"/>
        </w:rPr>
        <w:t>s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permettant de considérer l'évolution </w:t>
      </w:r>
      <w:r>
        <w:rPr>
          <w:rFonts w:ascii="Times New Roman" w:eastAsia="Times New Roman" w:hAnsi="Times New Roman" w:cs="Times New Roman"/>
          <w:iCs/>
          <w:lang w:eastAsia="fr-FR"/>
        </w:rPr>
        <w:t>du projet</w:t>
      </w:r>
      <w:r w:rsidRPr="008C393C">
        <w:rPr>
          <w:rFonts w:ascii="Times New Roman" w:eastAsia="Times New Roman" w:hAnsi="Times New Roman" w:cs="Times New Roman"/>
          <w:iCs/>
          <w:lang w:eastAsia="fr-FR"/>
        </w:rPr>
        <w:t xml:space="preserve"> par rapport à une référence.</w:t>
      </w:r>
    </w:p>
    <w:p w14:paraId="3CD25014" w14:textId="316750CF" w:rsidR="008C393C" w:rsidRDefault="008C393C" w:rsidP="008C39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  <w:r>
        <w:rPr>
          <w:rFonts w:ascii="Times New Roman" w:eastAsia="Times New Roman" w:hAnsi="Times New Roman" w:cs="Times New Roman"/>
          <w:iCs/>
          <w:lang w:eastAsia="fr-FR"/>
        </w:rPr>
        <w:t>Les indicateurs devront être détaillés pour chaque action.</w:t>
      </w:r>
    </w:p>
    <w:p w14:paraId="518A2C4C" w14:textId="77777777" w:rsidR="008C393C" w:rsidRPr="008C393C" w:rsidRDefault="008C393C" w:rsidP="008C393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Cs/>
          <w:lang w:eastAsia="fr-FR"/>
        </w:rPr>
      </w:pPr>
    </w:p>
    <w:sectPr w:rsidR="008C393C" w:rsidRPr="008C393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F605" w14:textId="77777777" w:rsidR="00522FC9" w:rsidRDefault="00522FC9" w:rsidP="00966A52">
      <w:pPr>
        <w:spacing w:after="0" w:line="240" w:lineRule="auto"/>
      </w:pPr>
      <w:r>
        <w:separator/>
      </w:r>
    </w:p>
  </w:endnote>
  <w:endnote w:type="continuationSeparator" w:id="0">
    <w:p w14:paraId="45C0617B" w14:textId="77777777" w:rsidR="00522FC9" w:rsidRDefault="00522FC9" w:rsidP="0096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E4AC" w14:textId="77777777" w:rsidR="00522FC9" w:rsidRDefault="00522FC9" w:rsidP="00966A52">
      <w:pPr>
        <w:spacing w:after="0" w:line="240" w:lineRule="auto"/>
      </w:pPr>
      <w:r>
        <w:separator/>
      </w:r>
    </w:p>
  </w:footnote>
  <w:footnote w:type="continuationSeparator" w:id="0">
    <w:p w14:paraId="70C6D4CF" w14:textId="77777777" w:rsidR="00522FC9" w:rsidRDefault="00522FC9" w:rsidP="00966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C6E6" w14:textId="6AA2AAEF" w:rsidR="00966A52" w:rsidRDefault="00966A52" w:rsidP="00966A52">
    <w:pPr>
      <w:pStyle w:val="En-tte"/>
      <w:jc w:val="center"/>
    </w:pPr>
  </w:p>
  <w:p w14:paraId="404F1664" w14:textId="77777777" w:rsidR="00966A52" w:rsidRDefault="00966A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D0273"/>
    <w:multiLevelType w:val="hybridMultilevel"/>
    <w:tmpl w:val="9DDEB8E8"/>
    <w:lvl w:ilvl="0" w:tplc="02E08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8E0100"/>
    <w:multiLevelType w:val="hybridMultilevel"/>
    <w:tmpl w:val="AB0EAD1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A63CBC"/>
    <w:multiLevelType w:val="hybridMultilevel"/>
    <w:tmpl w:val="9142FD02"/>
    <w:lvl w:ilvl="0" w:tplc="02E0849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FF3E6A"/>
    <w:multiLevelType w:val="multilevel"/>
    <w:tmpl w:val="67604A0E"/>
    <w:lvl w:ilvl="0">
      <w:start w:val="3"/>
      <w:numFmt w:val="upperRoman"/>
      <w:lvlText w:val="%1."/>
      <w:lvlJc w:val="right"/>
      <w:pPr>
        <w:tabs>
          <w:tab w:val="num" w:pos="502"/>
        </w:tabs>
        <w:ind w:left="502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222"/>
        </w:tabs>
        <w:ind w:left="1222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942"/>
        </w:tabs>
        <w:ind w:left="1942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662"/>
        </w:tabs>
        <w:ind w:left="2662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382"/>
        </w:tabs>
        <w:ind w:left="3382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102"/>
        </w:tabs>
        <w:ind w:left="4102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822"/>
        </w:tabs>
        <w:ind w:left="4822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542"/>
        </w:tabs>
        <w:ind w:left="5542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353315B6"/>
    <w:multiLevelType w:val="hybridMultilevel"/>
    <w:tmpl w:val="14D0B78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0BC253B"/>
    <w:multiLevelType w:val="hybridMultilevel"/>
    <w:tmpl w:val="1DEA2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80A87"/>
    <w:multiLevelType w:val="hybridMultilevel"/>
    <w:tmpl w:val="9F806BB8"/>
    <w:lvl w:ilvl="0" w:tplc="DFE630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07C15"/>
    <w:multiLevelType w:val="hybridMultilevel"/>
    <w:tmpl w:val="55446A88"/>
    <w:lvl w:ilvl="0" w:tplc="235E1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B8E"/>
    <w:multiLevelType w:val="hybridMultilevel"/>
    <w:tmpl w:val="B150C62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1D5B9D"/>
    <w:multiLevelType w:val="hybridMultilevel"/>
    <w:tmpl w:val="DBC4AF2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EC6344"/>
    <w:multiLevelType w:val="hybridMultilevel"/>
    <w:tmpl w:val="69DC86B8"/>
    <w:lvl w:ilvl="0" w:tplc="6F440A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369B5"/>
    <w:multiLevelType w:val="hybridMultilevel"/>
    <w:tmpl w:val="45BED8AA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4"/>
    <w:rsid w:val="000335D5"/>
    <w:rsid w:val="00033B4A"/>
    <w:rsid w:val="00034F14"/>
    <w:rsid w:val="00083CA3"/>
    <w:rsid w:val="000903BB"/>
    <w:rsid w:val="000E0901"/>
    <w:rsid w:val="000F3612"/>
    <w:rsid w:val="00102273"/>
    <w:rsid w:val="001665F3"/>
    <w:rsid w:val="00166E50"/>
    <w:rsid w:val="0019649A"/>
    <w:rsid w:val="001C3B09"/>
    <w:rsid w:val="001D22AF"/>
    <w:rsid w:val="001D6983"/>
    <w:rsid w:val="001F3769"/>
    <w:rsid w:val="0023397A"/>
    <w:rsid w:val="0023479E"/>
    <w:rsid w:val="00236378"/>
    <w:rsid w:val="00242C08"/>
    <w:rsid w:val="002659D7"/>
    <w:rsid w:val="002669BA"/>
    <w:rsid w:val="00282D29"/>
    <w:rsid w:val="002B5FEF"/>
    <w:rsid w:val="002C109E"/>
    <w:rsid w:val="002D66F3"/>
    <w:rsid w:val="00304336"/>
    <w:rsid w:val="00325388"/>
    <w:rsid w:val="0035405D"/>
    <w:rsid w:val="0037008B"/>
    <w:rsid w:val="00377FA1"/>
    <w:rsid w:val="00396C79"/>
    <w:rsid w:val="003F5810"/>
    <w:rsid w:val="0041453F"/>
    <w:rsid w:val="00425BF8"/>
    <w:rsid w:val="00467A3A"/>
    <w:rsid w:val="0047663D"/>
    <w:rsid w:val="00494828"/>
    <w:rsid w:val="004B1877"/>
    <w:rsid w:val="004D6218"/>
    <w:rsid w:val="004F3079"/>
    <w:rsid w:val="00500D82"/>
    <w:rsid w:val="00512B45"/>
    <w:rsid w:val="00522FC9"/>
    <w:rsid w:val="00533D7A"/>
    <w:rsid w:val="00541BFC"/>
    <w:rsid w:val="0055422A"/>
    <w:rsid w:val="00585908"/>
    <w:rsid w:val="005A73BA"/>
    <w:rsid w:val="005C326F"/>
    <w:rsid w:val="005C7B60"/>
    <w:rsid w:val="00601CB3"/>
    <w:rsid w:val="00612A7D"/>
    <w:rsid w:val="00624A40"/>
    <w:rsid w:val="00631572"/>
    <w:rsid w:val="00632C84"/>
    <w:rsid w:val="0065565D"/>
    <w:rsid w:val="00665A1B"/>
    <w:rsid w:val="006711AD"/>
    <w:rsid w:val="006A6410"/>
    <w:rsid w:val="006F7EEA"/>
    <w:rsid w:val="00702F12"/>
    <w:rsid w:val="00703862"/>
    <w:rsid w:val="0071687D"/>
    <w:rsid w:val="00727836"/>
    <w:rsid w:val="00753C98"/>
    <w:rsid w:val="007571BE"/>
    <w:rsid w:val="00767110"/>
    <w:rsid w:val="00773AB8"/>
    <w:rsid w:val="00786990"/>
    <w:rsid w:val="00791EB9"/>
    <w:rsid w:val="00795115"/>
    <w:rsid w:val="007C6158"/>
    <w:rsid w:val="007F6913"/>
    <w:rsid w:val="007F706D"/>
    <w:rsid w:val="00816694"/>
    <w:rsid w:val="00835C52"/>
    <w:rsid w:val="00874BD9"/>
    <w:rsid w:val="00896196"/>
    <w:rsid w:val="008C393C"/>
    <w:rsid w:val="008F00BD"/>
    <w:rsid w:val="008F1075"/>
    <w:rsid w:val="0090388A"/>
    <w:rsid w:val="009373B7"/>
    <w:rsid w:val="00950254"/>
    <w:rsid w:val="00957DBC"/>
    <w:rsid w:val="00966A52"/>
    <w:rsid w:val="009678FD"/>
    <w:rsid w:val="0097689B"/>
    <w:rsid w:val="009951B2"/>
    <w:rsid w:val="009967D9"/>
    <w:rsid w:val="009B6FBC"/>
    <w:rsid w:val="009C55BB"/>
    <w:rsid w:val="009E0D4D"/>
    <w:rsid w:val="009E14D7"/>
    <w:rsid w:val="009E1B06"/>
    <w:rsid w:val="009F4302"/>
    <w:rsid w:val="00A02C18"/>
    <w:rsid w:val="00A34CF2"/>
    <w:rsid w:val="00A445D2"/>
    <w:rsid w:val="00AC6F17"/>
    <w:rsid w:val="00AE0C99"/>
    <w:rsid w:val="00AE7FA7"/>
    <w:rsid w:val="00AF0799"/>
    <w:rsid w:val="00AF7B8E"/>
    <w:rsid w:val="00B271F5"/>
    <w:rsid w:val="00B4371A"/>
    <w:rsid w:val="00B47EC6"/>
    <w:rsid w:val="00B720CC"/>
    <w:rsid w:val="00B734EA"/>
    <w:rsid w:val="00B90454"/>
    <w:rsid w:val="00B96F42"/>
    <w:rsid w:val="00BA00BA"/>
    <w:rsid w:val="00BA1556"/>
    <w:rsid w:val="00BB1E68"/>
    <w:rsid w:val="00BF128F"/>
    <w:rsid w:val="00BF1DF7"/>
    <w:rsid w:val="00C2402E"/>
    <w:rsid w:val="00C33EF3"/>
    <w:rsid w:val="00C72AD3"/>
    <w:rsid w:val="00C8533E"/>
    <w:rsid w:val="00CA07B6"/>
    <w:rsid w:val="00CA2050"/>
    <w:rsid w:val="00CB28F8"/>
    <w:rsid w:val="00CD4802"/>
    <w:rsid w:val="00CE1C4D"/>
    <w:rsid w:val="00CE6D74"/>
    <w:rsid w:val="00CF300A"/>
    <w:rsid w:val="00D16805"/>
    <w:rsid w:val="00D50273"/>
    <w:rsid w:val="00D64E2B"/>
    <w:rsid w:val="00D711C3"/>
    <w:rsid w:val="00D72852"/>
    <w:rsid w:val="00D76ADB"/>
    <w:rsid w:val="00D950F8"/>
    <w:rsid w:val="00DA0C10"/>
    <w:rsid w:val="00E30BF2"/>
    <w:rsid w:val="00E312D5"/>
    <w:rsid w:val="00E66801"/>
    <w:rsid w:val="00E76353"/>
    <w:rsid w:val="00E86581"/>
    <w:rsid w:val="00E94DA8"/>
    <w:rsid w:val="00EA2E69"/>
    <w:rsid w:val="00EE2B0F"/>
    <w:rsid w:val="00F269B3"/>
    <w:rsid w:val="00F31AD8"/>
    <w:rsid w:val="00F50F76"/>
    <w:rsid w:val="00F55440"/>
    <w:rsid w:val="00F60E96"/>
    <w:rsid w:val="00F6152F"/>
    <w:rsid w:val="00F851C2"/>
    <w:rsid w:val="00FE16F1"/>
    <w:rsid w:val="00FE2ACF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5213A0"/>
  <w15:chartTrackingRefBased/>
  <w15:docId w15:val="{19E2F211-4A63-43A3-9F68-D8462E6E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32C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773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6315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1572"/>
    <w:pPr>
      <w:spacing w:after="200" w:line="276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1572"/>
    <w:rPr>
      <w:rFonts w:ascii="Calibri" w:eastAsiaTheme="minorEastAsia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57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5C326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6FBC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6FBC"/>
    <w:rPr>
      <w:rFonts w:ascii="Calibri" w:eastAsiaTheme="minorEastAsia" w:hAnsi="Calibri" w:cs="Times New Roman"/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E0901"/>
  </w:style>
  <w:style w:type="paragraph" w:styleId="Rvision">
    <w:name w:val="Revision"/>
    <w:hidden/>
    <w:uiPriority w:val="99"/>
    <w:semiHidden/>
    <w:rsid w:val="00D711C3"/>
    <w:pPr>
      <w:spacing w:after="0" w:line="240" w:lineRule="auto"/>
    </w:pPr>
  </w:style>
  <w:style w:type="character" w:styleId="Lienhypertexte">
    <w:name w:val="Hyperlink"/>
    <w:basedOn w:val="Policepardfaut"/>
    <w:uiPriority w:val="99"/>
    <w:semiHidden/>
    <w:unhideWhenUsed/>
    <w:rsid w:val="008C393C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966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6A52"/>
  </w:style>
  <w:style w:type="paragraph" w:styleId="Pieddepage">
    <w:name w:val="footer"/>
    <w:basedOn w:val="Normal"/>
    <w:link w:val="PieddepageCar"/>
    <w:uiPriority w:val="99"/>
    <w:unhideWhenUsed/>
    <w:rsid w:val="00966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6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D%C3%A9cis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Aide_%C3%A0_la_d%C3%A9cis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641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LECOQ Laure-emmanuelle</dc:creator>
  <cp:keywords/>
  <dc:description/>
  <cp:lastModifiedBy>TISSERAND Sylvain</cp:lastModifiedBy>
  <cp:revision>10</cp:revision>
  <dcterms:created xsi:type="dcterms:W3CDTF">2023-11-24T16:50:00Z</dcterms:created>
  <dcterms:modified xsi:type="dcterms:W3CDTF">2023-12-12T14:48:00Z</dcterms:modified>
</cp:coreProperties>
</file>